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BB" w:rsidRDefault="00A041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63BB">
        <w:rPr>
          <w:rFonts w:ascii="Times New Roman" w:hAnsi="Times New Roman" w:cs="Times New Roman"/>
          <w:b/>
          <w:color w:val="000000"/>
          <w:sz w:val="24"/>
          <w:szCs w:val="24"/>
        </w:rPr>
        <w:t>Метафор</w:t>
      </w:r>
      <w:proofErr w:type="gramStart"/>
      <w:r w:rsidRPr="00E563B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63B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E563B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E563BB">
        <w:rPr>
          <w:rFonts w:ascii="Times New Roman" w:hAnsi="Times New Roman" w:cs="Times New Roman"/>
          <w:color w:val="000000"/>
          <w:sz w:val="24"/>
          <w:szCs w:val="24"/>
        </w:rPr>
        <w:t xml:space="preserve">борот речи, заключающийся в употреблении слов и выражений в переносном значении для определения предмета или явления на основе аналогии, сравнения или сходства </w:t>
      </w:r>
      <w:r w:rsidRPr="00E563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1A07" w:rsidRPr="00E563BB" w:rsidRDefault="00A041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63BB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Например:  </w:t>
      </w:r>
      <w:r w:rsidRPr="00E563BB">
        <w:rPr>
          <w:rFonts w:ascii="Times New Roman" w:hAnsi="Times New Roman" w:cs="Times New Roman"/>
          <w:color w:val="000000"/>
          <w:sz w:val="24"/>
          <w:szCs w:val="24"/>
        </w:rPr>
        <w:t>ножка стола, говор волн, заря жизни</w:t>
      </w:r>
    </w:p>
    <w:p w:rsidR="00E563BB" w:rsidRDefault="00A04167">
      <w:pPr>
        <w:rPr>
          <w:rFonts w:ascii="Times New Roman" w:hAnsi="Times New Roman" w:cs="Times New Roman"/>
          <w:sz w:val="24"/>
          <w:szCs w:val="24"/>
        </w:rPr>
      </w:pPr>
      <w:r w:rsidRPr="00E56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3BB">
        <w:rPr>
          <w:rFonts w:ascii="Times New Roman" w:hAnsi="Times New Roman" w:cs="Times New Roman"/>
          <w:b/>
          <w:color w:val="000000"/>
          <w:sz w:val="24"/>
          <w:szCs w:val="24"/>
        </w:rPr>
        <w:t>Олицетворени</w:t>
      </w:r>
      <w:proofErr w:type="gramStart"/>
      <w:r w:rsidRPr="00E563BB">
        <w:rPr>
          <w:rFonts w:ascii="Times New Roman" w:hAnsi="Times New Roman" w:cs="Times New Roman"/>
          <w:b/>
          <w:color w:val="000000"/>
          <w:sz w:val="24"/>
          <w:szCs w:val="24"/>
        </w:rPr>
        <w:t>е-</w:t>
      </w:r>
      <w:proofErr w:type="gramEnd"/>
      <w:r w:rsidRPr="00E563BB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Pr="00E563BB">
        <w:rPr>
          <w:rFonts w:ascii="Times New Roman" w:hAnsi="Times New Roman" w:cs="Times New Roman"/>
          <w:color w:val="000000"/>
          <w:sz w:val="24"/>
          <w:szCs w:val="24"/>
        </w:rPr>
        <w:t>итературный прием, заключающийся в том, что неодушевленным предметам приписываются свойства одушевленных.</w:t>
      </w:r>
      <w:r w:rsidR="00E56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167" w:rsidRPr="00E563BB" w:rsidRDefault="00A04167">
      <w:pPr>
        <w:rPr>
          <w:rFonts w:ascii="Times New Roman" w:hAnsi="Times New Roman" w:cs="Times New Roman"/>
          <w:sz w:val="24"/>
          <w:szCs w:val="24"/>
        </w:rPr>
      </w:pPr>
      <w:r w:rsidRPr="00E563BB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Pr="00E563BB">
        <w:rPr>
          <w:rFonts w:ascii="Times New Roman" w:hAnsi="Times New Roman" w:cs="Times New Roman"/>
          <w:color w:val="000000"/>
          <w:sz w:val="24"/>
          <w:szCs w:val="24"/>
        </w:rPr>
        <w:t>природа притихла; спит трава</w:t>
      </w:r>
    </w:p>
    <w:p w:rsidR="00E563BB" w:rsidRDefault="00A04167" w:rsidP="00A0416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Эпитет</w:t>
      </w:r>
      <w:r w:rsidRPr="00A0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образное определение, которое дает художественную характеристику явлению или предмету. Эпитет представляет собой сравнение и может быть выражен как именем прилагательным, так и </w:t>
      </w:r>
      <w:proofErr w:type="spellStart"/>
      <w:proofErr w:type="gramStart"/>
      <w:r w:rsidRPr="00A0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A0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уществительным</w:t>
      </w:r>
      <w:proofErr w:type="spellEnd"/>
      <w:r w:rsidRPr="00A0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глаголом или наречием.</w:t>
      </w:r>
    </w:p>
    <w:p w:rsidR="00A04167" w:rsidRPr="00A04167" w:rsidRDefault="00E563BB" w:rsidP="00A0416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  <w:r w:rsidR="00A04167" w:rsidRPr="00A0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золотая осень, синее море, белоснежная зима, бархатная кожа, хрустальный звон.</w:t>
      </w:r>
    </w:p>
    <w:p w:rsidR="00A04167" w:rsidRDefault="00A04167">
      <w:pPr>
        <w:rPr>
          <w:sz w:val="28"/>
          <w:szCs w:val="28"/>
        </w:rPr>
      </w:pPr>
    </w:p>
    <w:p w:rsidR="00E563BB" w:rsidRDefault="00E563BB" w:rsidP="00E563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63BB">
        <w:rPr>
          <w:rFonts w:ascii="Times New Roman" w:hAnsi="Times New Roman" w:cs="Times New Roman"/>
          <w:b/>
          <w:color w:val="000000"/>
          <w:sz w:val="24"/>
          <w:szCs w:val="24"/>
        </w:rPr>
        <w:t>Метафор</w:t>
      </w:r>
      <w:proofErr w:type="gramStart"/>
      <w:r w:rsidRPr="00E563B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63B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E563BB">
        <w:rPr>
          <w:rFonts w:ascii="Times New Roman" w:hAnsi="Times New Roman" w:cs="Times New Roman"/>
          <w:color w:val="000000"/>
          <w:sz w:val="24"/>
          <w:szCs w:val="24"/>
        </w:rPr>
        <w:t xml:space="preserve"> оборот речи, заключающийся в употреблении слов и выражений в переносном значении для определения предмета или явления на основе аналогии, сравнения или сходства .</w:t>
      </w:r>
    </w:p>
    <w:p w:rsidR="00E563BB" w:rsidRPr="00E563BB" w:rsidRDefault="00E563BB" w:rsidP="00E563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63BB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Например:  ножка стола, говор волн, заря жизни</w:t>
      </w:r>
    </w:p>
    <w:p w:rsidR="00E563BB" w:rsidRDefault="00E563BB" w:rsidP="00E563BB">
      <w:pPr>
        <w:rPr>
          <w:rFonts w:ascii="Times New Roman" w:hAnsi="Times New Roman" w:cs="Times New Roman"/>
          <w:sz w:val="24"/>
          <w:szCs w:val="24"/>
        </w:rPr>
      </w:pPr>
      <w:r w:rsidRPr="00E56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3BB">
        <w:rPr>
          <w:rFonts w:ascii="Times New Roman" w:hAnsi="Times New Roman" w:cs="Times New Roman"/>
          <w:b/>
          <w:color w:val="000000"/>
          <w:sz w:val="24"/>
          <w:szCs w:val="24"/>
        </w:rPr>
        <w:t>Олицетворени</w:t>
      </w:r>
      <w:proofErr w:type="gramStart"/>
      <w:r w:rsidRPr="00E563BB">
        <w:rPr>
          <w:rFonts w:ascii="Times New Roman" w:hAnsi="Times New Roman" w:cs="Times New Roman"/>
          <w:b/>
          <w:color w:val="000000"/>
          <w:sz w:val="24"/>
          <w:szCs w:val="24"/>
        </w:rPr>
        <w:t>е-</w:t>
      </w:r>
      <w:proofErr w:type="gramEnd"/>
      <w:r w:rsidRPr="00E563BB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литературный прием, заключающийся в том, что неодушевленным предметам приписываются свойства одушевленных.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BB" w:rsidRPr="00E563BB" w:rsidRDefault="00E563BB" w:rsidP="00E563BB">
      <w:pPr>
        <w:rPr>
          <w:rFonts w:ascii="Times New Roman" w:hAnsi="Times New Roman" w:cs="Times New Roman"/>
          <w:sz w:val="24"/>
          <w:szCs w:val="24"/>
        </w:rPr>
      </w:pPr>
      <w:r w:rsidRPr="00E563BB">
        <w:rPr>
          <w:rFonts w:ascii="Times New Roman" w:hAnsi="Times New Roman" w:cs="Times New Roman"/>
          <w:color w:val="000000"/>
          <w:sz w:val="24"/>
          <w:szCs w:val="24"/>
        </w:rPr>
        <w:t>Например: природа притихла; спит трава</w:t>
      </w:r>
    </w:p>
    <w:p w:rsidR="00E563BB" w:rsidRDefault="00E563BB" w:rsidP="00E563BB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Эпитет</w:t>
      </w:r>
      <w:r w:rsidRPr="00A0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образное определение, которое дает художественную характеристику явлению или предмету. Эпитет представляет собой сравнение и может быть выражен как именем прилагательным, так и </w:t>
      </w:r>
      <w:proofErr w:type="spellStart"/>
      <w:proofErr w:type="gramStart"/>
      <w:r w:rsidRPr="00A0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A0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уществительным</w:t>
      </w:r>
      <w:proofErr w:type="spellEnd"/>
      <w:r w:rsidRPr="00A0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глаголом или наречием.</w:t>
      </w:r>
    </w:p>
    <w:p w:rsidR="00E563BB" w:rsidRPr="00A04167" w:rsidRDefault="00E563BB" w:rsidP="00E563BB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  <w:r w:rsidRPr="00A0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золотая осень, синее море, белоснежная зима, бархатная кожа, хрустальный звон.</w:t>
      </w:r>
    </w:p>
    <w:p w:rsidR="00E563BB" w:rsidRPr="00A04167" w:rsidRDefault="00E563BB">
      <w:pPr>
        <w:rPr>
          <w:sz w:val="28"/>
          <w:szCs w:val="28"/>
        </w:rPr>
      </w:pPr>
      <w:bookmarkStart w:id="0" w:name="_GoBack"/>
      <w:bookmarkEnd w:id="0"/>
    </w:p>
    <w:sectPr w:rsidR="00E563BB" w:rsidRPr="00A0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67"/>
    <w:rsid w:val="00A04167"/>
    <w:rsid w:val="00D41A07"/>
    <w:rsid w:val="00E5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376">
                  <w:marLeft w:val="0"/>
                  <w:marRight w:val="0"/>
                  <w:marTop w:val="24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067">
                  <w:marLeft w:val="0"/>
                  <w:marRight w:val="0"/>
                  <w:marTop w:val="24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2013-12-09T07:33:00Z</dcterms:created>
  <dcterms:modified xsi:type="dcterms:W3CDTF">2013-12-09T07:45:00Z</dcterms:modified>
</cp:coreProperties>
</file>